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344C1" w14:textId="77777777" w:rsidR="00723ED3" w:rsidRPr="00262A43" w:rsidRDefault="00723ED3" w:rsidP="0013745E">
      <w:pPr>
        <w:pStyle w:val="Heading1"/>
        <w:keepLines/>
        <w:numPr>
          <w:ilvl w:val="0"/>
          <w:numId w:val="1"/>
        </w:numPr>
        <w:spacing w:before="0" w:after="0"/>
        <w:rPr>
          <w:rFonts w:cs="Arial"/>
          <w:color w:val="000000"/>
        </w:rPr>
      </w:pPr>
      <w:r w:rsidRPr="00262A43">
        <w:rPr>
          <w:rFonts w:cs="Arial"/>
          <w:color w:val="000000"/>
        </w:rPr>
        <w:t>GENERAL</w:t>
      </w:r>
    </w:p>
    <w:p w14:paraId="793177C7"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14:paraId="79CCFB0F" w14:textId="77777777"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14:paraId="47C872B3" w14:textId="77777777" w:rsidR="00723ED3" w:rsidRDefault="00723ED3" w:rsidP="00723ED3">
      <w:pPr>
        <w:pStyle w:val="Heading5"/>
        <w:numPr>
          <w:ilvl w:val="4"/>
          <w:numId w:val="5"/>
        </w:numPr>
      </w:pPr>
      <w:r>
        <w:t>See Section 007300 “Supplementary Conditions”, if included, for requirements relating to interpretation of the drawings and specifications.</w:t>
      </w:r>
    </w:p>
    <w:p w14:paraId="6FE5076E" w14:textId="77777777" w:rsidR="00723ED3" w:rsidRDefault="00723ED3" w:rsidP="00723ED3">
      <w:pPr>
        <w:pStyle w:val="Heading5"/>
        <w:numPr>
          <w:ilvl w:val="4"/>
          <w:numId w:val="5"/>
        </w:numPr>
      </w:pPr>
      <w:r>
        <w:t>See Section 012100 “Allowances”, if included, for use of allowances and what may and may not be included in them.</w:t>
      </w:r>
    </w:p>
    <w:p w14:paraId="405AEEF6"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14:paraId="7B8E31B3" w14:textId="77777777"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14:paraId="1915942B"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14:paraId="6BE1FE13" w14:textId="77777777" w:rsidR="00723ED3" w:rsidRDefault="00723ED3" w:rsidP="00723ED3">
      <w:pPr>
        <w:pStyle w:val="Heading5"/>
        <w:numPr>
          <w:ilvl w:val="4"/>
          <w:numId w:val="4"/>
        </w:numPr>
      </w:pPr>
      <w:r w:rsidRPr="004E5265">
        <w:t>Seeding</w:t>
      </w:r>
    </w:p>
    <w:p w14:paraId="57DD118B" w14:textId="77777777" w:rsidR="00723ED3" w:rsidRPr="004E5265" w:rsidRDefault="00723ED3" w:rsidP="00723ED3">
      <w:pPr>
        <w:pStyle w:val="Heading5"/>
        <w:numPr>
          <w:ilvl w:val="4"/>
          <w:numId w:val="4"/>
        </w:numPr>
      </w:pPr>
      <w:r w:rsidRPr="004E5265">
        <w:t>Sodding</w:t>
      </w:r>
    </w:p>
    <w:p w14:paraId="56F6D80A" w14:textId="77777777" w:rsidR="00723ED3" w:rsidRPr="004E5265" w:rsidRDefault="00723ED3" w:rsidP="00723ED3">
      <w:pPr>
        <w:pStyle w:val="Heading5"/>
        <w:numPr>
          <w:ilvl w:val="4"/>
          <w:numId w:val="4"/>
        </w:numPr>
      </w:pPr>
      <w:r w:rsidRPr="004E5265">
        <w:t>Turf renovation</w:t>
      </w:r>
    </w:p>
    <w:p w14:paraId="56CAC99A" w14:textId="77777777"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14:paraId="3CA50E35"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14:paraId="231EEB5C"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14:paraId="7437F5AC"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14:paraId="21D8ABBE"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14:paraId="10414D00" w14:textId="77777777"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14:paraId="3433BC96"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w:t>
      </w:r>
      <w:proofErr w:type="spellStart"/>
      <w:r w:rsidRPr="004E5265">
        <w:rPr>
          <w:rFonts w:cs="Arial"/>
          <w:color w:val="000000"/>
        </w:rPr>
        <w:t>Subdrainage</w:t>
      </w:r>
      <w:proofErr w:type="spellEnd"/>
      <w:r w:rsidRPr="004E5265">
        <w:rPr>
          <w:rFonts w:cs="Arial"/>
          <w:color w:val="000000"/>
        </w:rPr>
        <w:t xml:space="preserve"> Systems” for subsurface drainage</w:t>
      </w:r>
    </w:p>
    <w:p w14:paraId="3FD69A30"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14:paraId="26E5F928"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14:paraId="5F944593" w14:textId="77777777"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14:paraId="563E14A2"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14:paraId="26AA6AD6" w14:textId="77777777" w:rsidR="00723ED3" w:rsidRPr="004E5265" w:rsidRDefault="00723ED3" w:rsidP="00723ED3">
      <w:pPr>
        <w:pStyle w:val="Heading5"/>
        <w:numPr>
          <w:ilvl w:val="4"/>
          <w:numId w:val="8"/>
        </w:numPr>
      </w:pPr>
      <w:r w:rsidRPr="004E5265">
        <w:t xml:space="preserve">Certification of each seed mixture for turf grass sod and seed.  Include identification of source, name and telephone number of </w:t>
      </w:r>
      <w:proofErr w:type="gramStart"/>
      <w:r w:rsidRPr="004E5265">
        <w:t>supplier</w:t>
      </w:r>
      <w:proofErr w:type="gramEnd"/>
      <w:r w:rsidRPr="004E5265">
        <w:t>.</w:t>
      </w:r>
    </w:p>
    <w:p w14:paraId="72D1615D" w14:textId="77777777"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14:paraId="659133E1" w14:textId="77777777"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14:paraId="0E802BC3" w14:textId="77777777"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14:paraId="661B9654" w14:textId="77777777"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14:paraId="4B630116"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14:paraId="302D8A66"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14:paraId="5E2349FD" w14:textId="77777777" w:rsidR="00723ED3" w:rsidRPr="004E5265" w:rsidRDefault="00723ED3" w:rsidP="00723ED3">
      <w:pPr>
        <w:pStyle w:val="Heading5"/>
        <w:numPr>
          <w:ilvl w:val="4"/>
          <w:numId w:val="9"/>
        </w:numPr>
      </w:pPr>
      <w:r w:rsidRPr="004E5265">
        <w:t xml:space="preserve">Professional Membership:  Installer shall be a member in good standing of either the Professional </w:t>
      </w:r>
      <w:proofErr w:type="spellStart"/>
      <w:r w:rsidRPr="004E5265">
        <w:t>Landcare</w:t>
      </w:r>
      <w:proofErr w:type="spellEnd"/>
      <w:r w:rsidRPr="004E5265">
        <w:t xml:space="preserve"> Network or the American Nursery and Landscape Association</w:t>
      </w:r>
    </w:p>
    <w:p w14:paraId="0ADA4E13" w14:textId="77777777" w:rsidR="00723ED3" w:rsidRPr="004E5265" w:rsidRDefault="00723ED3" w:rsidP="00723ED3">
      <w:pPr>
        <w:pStyle w:val="Heading5"/>
        <w:numPr>
          <w:ilvl w:val="4"/>
          <w:numId w:val="9"/>
        </w:numPr>
      </w:pPr>
      <w:r w:rsidRPr="004E5265">
        <w:t>Experience: Five (5) years’ experience in turf installation</w:t>
      </w:r>
    </w:p>
    <w:p w14:paraId="73F1D63D" w14:textId="77777777"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14:paraId="1FB4C9DD" w14:textId="77777777" w:rsidR="00723ED3" w:rsidRDefault="00723ED3" w:rsidP="00723ED3">
      <w:pPr>
        <w:pStyle w:val="Heading5"/>
        <w:numPr>
          <w:ilvl w:val="4"/>
          <w:numId w:val="9"/>
        </w:numPr>
      </w:pPr>
      <w:r w:rsidRPr="004E5265">
        <w:t>Pesticide Applicator:  State licensed, commercial.</w:t>
      </w:r>
    </w:p>
    <w:p w14:paraId="75B0E5BE" w14:textId="77777777" w:rsidR="00723ED3" w:rsidRDefault="00723ED3" w:rsidP="00723ED3">
      <w:pPr>
        <w:pStyle w:val="Heading4"/>
        <w:numPr>
          <w:ilvl w:val="0"/>
          <w:numId w:val="0"/>
        </w:numPr>
        <w:ind w:left="1440"/>
      </w:pPr>
    </w:p>
    <w:p w14:paraId="1E6AAEA6" w14:textId="77777777" w:rsidR="00723ED3" w:rsidRDefault="00723ED3" w:rsidP="00723ED3">
      <w:pPr>
        <w:pStyle w:val="Heading4"/>
        <w:numPr>
          <w:ilvl w:val="0"/>
          <w:numId w:val="0"/>
        </w:numPr>
        <w:ind w:left="864"/>
      </w:pPr>
    </w:p>
    <w:p w14:paraId="7DBADD42" w14:textId="77777777"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14:paraId="04C72DB5" w14:textId="77777777"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14:paraId="68312EA0" w14:textId="77777777" w:rsidR="00723ED3" w:rsidRDefault="00723ED3" w:rsidP="00723ED3">
      <w:pPr>
        <w:pStyle w:val="Heading4"/>
        <w:numPr>
          <w:ilvl w:val="0"/>
          <w:numId w:val="0"/>
        </w:numPr>
        <w:ind w:left="864"/>
      </w:pPr>
    </w:p>
    <w:p w14:paraId="41D6A0F8" w14:textId="77777777" w:rsidR="00723ED3" w:rsidRPr="004E5265" w:rsidRDefault="00723ED3" w:rsidP="00723ED3">
      <w:pPr>
        <w:pStyle w:val="Heading4"/>
        <w:keepLines/>
        <w:numPr>
          <w:ilvl w:val="0"/>
          <w:numId w:val="0"/>
        </w:numPr>
        <w:ind w:left="1440"/>
        <w:rPr>
          <w:rFonts w:cs="Arial"/>
          <w:color w:val="000000"/>
        </w:rPr>
      </w:pPr>
    </w:p>
    <w:p w14:paraId="61EA12B3"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14:paraId="6BDC373D"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14:paraId="7A4013AC"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14:paraId="073F98B6"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14:paraId="2DD22EE6" w14:textId="77777777"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14:paraId="735DEA8B" w14:textId="77777777"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14:paraId="74FBD127" w14:textId="77777777" w:rsidR="00723ED3" w:rsidRPr="004E5265" w:rsidRDefault="00723ED3" w:rsidP="00723ED3">
      <w:pPr>
        <w:pStyle w:val="Heading5"/>
        <w:numPr>
          <w:ilvl w:val="4"/>
          <w:numId w:val="10"/>
        </w:numPr>
      </w:pPr>
      <w:r w:rsidRPr="004E5265">
        <w:t>Accompany each delivery or bulk fertilizer and soil amendments with appropriate certificates.</w:t>
      </w:r>
    </w:p>
    <w:p w14:paraId="7B93AC57"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14:paraId="6B478A73"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14:paraId="32975FEE"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14:paraId="7447F491"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14:paraId="077E46FB"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14:paraId="1275B8AB"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14:paraId="493A356A"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14:paraId="591FED50" w14:textId="77777777" w:rsidR="00723ED3" w:rsidRPr="004E5265" w:rsidRDefault="00723ED3" w:rsidP="00723ED3">
      <w:pPr>
        <w:pStyle w:val="Heading5"/>
        <w:numPr>
          <w:ilvl w:val="4"/>
          <w:numId w:val="11"/>
        </w:numPr>
      </w:pPr>
      <w:r w:rsidRPr="004E5265">
        <w:t xml:space="preserve">Spring Planting:  May 15-June 30 for cool and warm season grasses.  </w:t>
      </w:r>
    </w:p>
    <w:p w14:paraId="38DFECAE" w14:textId="77777777"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14:paraId="0187A828" w14:textId="77777777"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14:paraId="4C4AAAF2" w14:textId="77777777"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14:paraId="678CEA64" w14:textId="77777777" w:rsidR="00023DAB" w:rsidRPr="004E5265" w:rsidRDefault="00023DAB" w:rsidP="00023DAB">
      <w:pPr>
        <w:pStyle w:val="Heading5"/>
        <w:numPr>
          <w:ilvl w:val="0"/>
          <w:numId w:val="0"/>
        </w:numPr>
        <w:ind w:left="2016"/>
      </w:pPr>
    </w:p>
    <w:p w14:paraId="2408F9E3" w14:textId="77777777"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14:paraId="0767411A" w14:textId="77777777"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14:paraId="1F392870" w14:textId="77777777"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14:paraId="6ED107AF"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14:paraId="6420AAD9"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14:paraId="544744C9" w14:textId="77777777"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 xml:space="preserve">RTF Fescue or </w:t>
      </w:r>
      <w:proofErr w:type="spellStart"/>
      <w:r w:rsidRPr="00262A43">
        <w:rPr>
          <w:rFonts w:cs="Arial"/>
          <w:color w:val="000000"/>
        </w:rPr>
        <w:t>SuperTurf</w:t>
      </w:r>
      <w:proofErr w:type="spellEnd"/>
      <w:r w:rsidRPr="00262A43">
        <w:rPr>
          <w:rFonts w:cs="Arial"/>
          <w:color w:val="000000"/>
        </w:rPr>
        <w:t xml:space="preserve"> II.  Type to be approved by UNL Campus Landscape Architect.</w:t>
      </w:r>
    </w:p>
    <w:p w14:paraId="4D26B9D2" w14:textId="77777777"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14:paraId="61B38F38" w14:textId="77777777"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14:paraId="408A40B1" w14:textId="77777777"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w:t>
      </w:r>
      <w:proofErr w:type="spellStart"/>
      <w:r w:rsidR="00E22A73">
        <w:rPr>
          <w:rFonts w:cs="Arial"/>
          <w:color w:val="000000"/>
        </w:rPr>
        <w:t>SuperTurf</w:t>
      </w:r>
      <w:proofErr w:type="spellEnd"/>
      <w:r w:rsidR="00E22A73">
        <w:rPr>
          <w:rFonts w:cs="Arial"/>
          <w:color w:val="000000"/>
        </w:rPr>
        <w:t xml:space="preserve"> II.  Type to be approved by UNL Campus Landscape Architect.</w:t>
      </w:r>
    </w:p>
    <w:p w14:paraId="12E0AEFB" w14:textId="77777777" w:rsidR="00E22A73" w:rsidRDefault="00E22A73" w:rsidP="00E22A73">
      <w:pPr>
        <w:pStyle w:val="Heading3"/>
        <w:keepLines/>
        <w:numPr>
          <w:ilvl w:val="0"/>
          <w:numId w:val="0"/>
        </w:numPr>
        <w:ind w:left="1566"/>
        <w:rPr>
          <w:rFonts w:cs="Arial"/>
          <w:color w:val="000000"/>
        </w:rPr>
      </w:pPr>
    </w:p>
    <w:p w14:paraId="50A57D25" w14:textId="77777777" w:rsidR="00315D7C" w:rsidRPr="00DF2EBE" w:rsidRDefault="00315D7C" w:rsidP="00E22A73">
      <w:pPr>
        <w:pStyle w:val="Heading3"/>
        <w:keepLines/>
        <w:numPr>
          <w:ilvl w:val="0"/>
          <w:numId w:val="0"/>
        </w:numPr>
        <w:ind w:left="1566"/>
        <w:rPr>
          <w:rFonts w:cs="Arial"/>
          <w:color w:val="000000"/>
        </w:rPr>
      </w:pPr>
    </w:p>
    <w:p w14:paraId="77BEC37D"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lastRenderedPageBreak/>
        <w:t>FERTILIZERS</w:t>
      </w:r>
    </w:p>
    <w:p w14:paraId="6C5E8473"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14:paraId="010C1B4E" w14:textId="77777777" w:rsidR="00723ED3" w:rsidRPr="004E5265" w:rsidRDefault="00723ED3" w:rsidP="00723ED3">
      <w:pPr>
        <w:pStyle w:val="Heading5"/>
        <w:numPr>
          <w:ilvl w:val="0"/>
          <w:numId w:val="13"/>
        </w:numPr>
      </w:pPr>
      <w:r w:rsidRPr="004E5265">
        <w:t xml:space="preserve">Composition: 1 </w:t>
      </w:r>
      <w:proofErr w:type="spellStart"/>
      <w:r w:rsidRPr="004E5265">
        <w:t>lb</w:t>
      </w:r>
      <w:proofErr w:type="spellEnd"/>
      <w:r w:rsidRPr="004E5265">
        <w:t>/1000 sq. ft. of actual nitrogen, 4 percent phosphorous, and 2 percent potassium, by weight.</w:t>
      </w:r>
    </w:p>
    <w:p w14:paraId="488025A0" w14:textId="77777777"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14:paraId="77303DFE"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14:paraId="10C740E6" w14:textId="77777777" w:rsidR="00723ED3" w:rsidRPr="004E5265" w:rsidRDefault="00723ED3" w:rsidP="00723ED3">
      <w:pPr>
        <w:pStyle w:val="Heading5"/>
        <w:numPr>
          <w:ilvl w:val="4"/>
          <w:numId w:val="14"/>
        </w:numPr>
      </w:pPr>
      <w:r w:rsidRPr="004E5265">
        <w:t>Composition: 20 percent nitrogen, 10 percent phosphorous, and 10 percent potassium, by weight</w:t>
      </w:r>
    </w:p>
    <w:p w14:paraId="47116257" w14:textId="77777777"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14:paraId="00F67296" w14:textId="77777777"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14:paraId="099682D8" w14:textId="77777777"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14:paraId="6E263B3C"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14:paraId="4BBB5CED"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14:paraId="6DE8D686"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14:paraId="187AB823" w14:textId="77777777"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14:paraId="36F6C818" w14:textId="77777777" w:rsidR="00723ED3" w:rsidRPr="004E5265" w:rsidRDefault="00723ED3" w:rsidP="00723ED3">
      <w:pPr>
        <w:pStyle w:val="Heading3"/>
        <w:numPr>
          <w:ilvl w:val="0"/>
          <w:numId w:val="0"/>
        </w:numPr>
        <w:ind w:left="1566"/>
        <w:rPr>
          <w:rFonts w:cs="Arial"/>
          <w:color w:val="000000"/>
        </w:rPr>
      </w:pPr>
    </w:p>
    <w:p w14:paraId="34670F18"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14:paraId="70BAE568" w14:textId="77777777"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14:paraId="4CFFB0E1" w14:textId="77777777"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14:paraId="08318960" w14:textId="77777777"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14:paraId="6F6FCEFC" w14:textId="77777777"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14:paraId="2F6492B5" w14:textId="77777777"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14:paraId="405CF8A7" w14:textId="77777777" w:rsidR="00723ED3" w:rsidRPr="004E5265" w:rsidRDefault="00723ED3" w:rsidP="00723ED3">
      <w:pPr>
        <w:pStyle w:val="Heading6"/>
        <w:numPr>
          <w:ilvl w:val="5"/>
          <w:numId w:val="15"/>
        </w:numPr>
      </w:pPr>
      <w:r w:rsidRPr="004E5265">
        <w:lastRenderedPageBreak/>
        <w:t>Do not mix or place soils and soil amendments in frozen, wet, or muddy conditions.</w:t>
      </w:r>
    </w:p>
    <w:p w14:paraId="49BC02C6" w14:textId="77777777"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14:paraId="4CC3332E" w14:textId="77777777" w:rsidR="00723ED3" w:rsidRPr="004E5265" w:rsidRDefault="00723ED3" w:rsidP="00723ED3">
      <w:pPr>
        <w:pStyle w:val="Heading6"/>
        <w:numPr>
          <w:ilvl w:val="5"/>
          <w:numId w:val="15"/>
        </w:numPr>
      </w:pPr>
      <w:r w:rsidRPr="004E5265">
        <w:t xml:space="preserve">Uniformly moisten excessively dry soil that is not </w:t>
      </w:r>
      <w:proofErr w:type="gramStart"/>
      <w:r w:rsidRPr="004E5265">
        <w:t>workable</w:t>
      </w:r>
      <w:proofErr w:type="gramEnd"/>
      <w:r w:rsidRPr="004E5265">
        <w:t xml:space="preserve"> and which is too dusty.</w:t>
      </w:r>
    </w:p>
    <w:p w14:paraId="778F4FF6"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14:paraId="4FFB91EB"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14:paraId="0119C076"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14:paraId="53F92B69"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14:paraId="19032BFF" w14:textId="77777777" w:rsidR="00723ED3" w:rsidRPr="004E5265" w:rsidRDefault="00723ED3" w:rsidP="00723ED3">
      <w:pPr>
        <w:pStyle w:val="Heading5"/>
        <w:numPr>
          <w:ilvl w:val="4"/>
          <w:numId w:val="16"/>
        </w:numPr>
      </w:pPr>
      <w:r w:rsidRPr="004E5265">
        <w:t>Protect grade stakes set by others until directed to remove them.</w:t>
      </w:r>
    </w:p>
    <w:p w14:paraId="29BB9434"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14:paraId="1C315C12"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14:paraId="2CA5D577"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14:paraId="70FAEF2C"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14:paraId="65B66CFC"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14:paraId="227FDF15" w14:textId="77777777" w:rsidR="00723ED3" w:rsidRPr="004E5265" w:rsidRDefault="00723ED3" w:rsidP="00723ED3">
      <w:pPr>
        <w:pStyle w:val="Heading5"/>
        <w:numPr>
          <w:ilvl w:val="4"/>
          <w:numId w:val="17"/>
        </w:numPr>
      </w:pPr>
      <w:r w:rsidRPr="004E5265">
        <w:t>Remove existing grass, vegetation, and turf.  Do not mix into surface soil.</w:t>
      </w:r>
    </w:p>
    <w:p w14:paraId="1E9DF2CF" w14:textId="77777777"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14:paraId="2C78C24C" w14:textId="77777777"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14:paraId="2FC2A1F2" w14:textId="77777777" w:rsidR="00723ED3" w:rsidRPr="004E5265" w:rsidRDefault="00723ED3" w:rsidP="00723ED3">
      <w:pPr>
        <w:pStyle w:val="Heading5"/>
        <w:numPr>
          <w:ilvl w:val="4"/>
          <w:numId w:val="17"/>
        </w:numPr>
      </w:pPr>
      <w:r w:rsidRPr="004E5265">
        <w:t>Legally dispose of waste material, including grass, vegetation, and turf, off Owner's property.</w:t>
      </w:r>
    </w:p>
    <w:p w14:paraId="58CB8D91"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14:paraId="1402C68D"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14:paraId="4987BEA7" w14:textId="77777777"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14:paraId="77A9E5AE" w14:textId="77777777"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lastRenderedPageBreak/>
        <w:t>Finish grade adjacent to hardscape shall be left down 1” or approximately 1” so that top of sod root zone is flush with adjacent surfaces.</w:t>
      </w:r>
    </w:p>
    <w:p w14:paraId="4BDD3C52" w14:textId="77777777" w:rsidR="00723ED3" w:rsidRPr="00D1425C" w:rsidRDefault="00723ED3" w:rsidP="00723ED3">
      <w:pPr>
        <w:pStyle w:val="Heading2"/>
        <w:numPr>
          <w:ilvl w:val="1"/>
          <w:numId w:val="1"/>
        </w:numPr>
        <w:rPr>
          <w:rFonts w:cs="Arial"/>
          <w:color w:val="000000"/>
        </w:rPr>
      </w:pPr>
      <w:r w:rsidRPr="00D1425C">
        <w:rPr>
          <w:rFonts w:cs="Arial"/>
          <w:color w:val="000000"/>
        </w:rPr>
        <w:t>SEEDING</w:t>
      </w:r>
    </w:p>
    <w:p w14:paraId="015FF63A"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14:paraId="5975B9C7" w14:textId="77777777" w:rsidR="00723ED3" w:rsidRPr="004E5265" w:rsidRDefault="00723ED3" w:rsidP="00723ED3">
      <w:pPr>
        <w:pStyle w:val="Heading5"/>
        <w:numPr>
          <w:ilvl w:val="4"/>
          <w:numId w:val="18"/>
        </w:numPr>
      </w:pPr>
      <w:r w:rsidRPr="004E5265">
        <w:t>Do not use wet seed or seed that is moldy or otherwise damaged.</w:t>
      </w:r>
    </w:p>
    <w:p w14:paraId="1464F5AB" w14:textId="77777777" w:rsidR="00723ED3" w:rsidRPr="004E5265" w:rsidRDefault="00723ED3" w:rsidP="00723ED3">
      <w:pPr>
        <w:pStyle w:val="Heading5"/>
        <w:numPr>
          <w:ilvl w:val="4"/>
          <w:numId w:val="18"/>
        </w:numPr>
      </w:pPr>
      <w:r w:rsidRPr="004E5265">
        <w:t>Do not seed against existing trees.  Limit extent of seed to outside edge of planting saucer.</w:t>
      </w:r>
    </w:p>
    <w:p w14:paraId="00314F0E"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 xml:space="preserve">10 </w:t>
      </w:r>
      <w:proofErr w:type="spellStart"/>
      <w:r>
        <w:rPr>
          <w:rFonts w:cs="Arial"/>
          <w:color w:val="000000"/>
        </w:rPr>
        <w:t>lb</w:t>
      </w:r>
      <w:proofErr w:type="spellEnd"/>
      <w:r>
        <w:rPr>
          <w:rFonts w:cs="Arial"/>
          <w:color w:val="000000"/>
        </w:rPr>
        <w:t>/1000 sq. ft.</w:t>
      </w:r>
    </w:p>
    <w:p w14:paraId="7EB28CD2" w14:textId="77777777" w:rsidR="00723ED3" w:rsidRPr="004E5265" w:rsidRDefault="00723ED3" w:rsidP="00723ED3">
      <w:pPr>
        <w:pStyle w:val="Heading3"/>
        <w:numPr>
          <w:ilvl w:val="2"/>
          <w:numId w:val="1"/>
        </w:numPr>
        <w:tabs>
          <w:tab w:val="clear" w:pos="936"/>
          <w:tab w:val="num" w:pos="1566"/>
        </w:tabs>
        <w:ind w:left="1566"/>
        <w:rPr>
          <w:rFonts w:cs="Arial"/>
          <w:color w:val="000000"/>
        </w:rPr>
      </w:pPr>
      <w:proofErr w:type="spellStart"/>
      <w:r w:rsidRPr="004E5265">
        <w:rPr>
          <w:rFonts w:cs="Arial"/>
          <w:color w:val="000000"/>
        </w:rPr>
        <w:t>Rake</w:t>
      </w:r>
      <w:proofErr w:type="spellEnd"/>
      <w:r w:rsidRPr="004E5265">
        <w:rPr>
          <w:rFonts w:cs="Arial"/>
          <w:color w:val="000000"/>
        </w:rPr>
        <w:t xml:space="preserv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14:paraId="22D15219"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14:paraId="53474A0B"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14:paraId="70F07457"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14:paraId="53AC2078"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14:paraId="0D6686F8" w14:textId="77777777" w:rsidR="00723ED3" w:rsidRPr="004E5265" w:rsidRDefault="00723ED3" w:rsidP="00723ED3">
      <w:pPr>
        <w:pStyle w:val="Heading5"/>
        <w:numPr>
          <w:ilvl w:val="4"/>
          <w:numId w:val="19"/>
        </w:numPr>
      </w:pPr>
      <w:r w:rsidRPr="004E5265">
        <w:t>Lay sod across angle of slopes exceeding 1:3.</w:t>
      </w:r>
    </w:p>
    <w:p w14:paraId="315496BC" w14:textId="77777777"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14:paraId="15277E72"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14:paraId="272A8E38"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14:paraId="269EB3AA"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Maintain and establish turf by watering, fertilizing, weeding, mowing, trimming, replanting, and performing other operations as required to establish healthy, viable turf.  Roll, regrade, and replant bare or eroded areas and </w:t>
      </w:r>
      <w:proofErr w:type="spellStart"/>
      <w:r w:rsidRPr="004E5265">
        <w:rPr>
          <w:rFonts w:cs="Arial"/>
          <w:color w:val="000000"/>
        </w:rPr>
        <w:t>remulch</w:t>
      </w:r>
      <w:proofErr w:type="spellEnd"/>
      <w:r w:rsidRPr="004E5265">
        <w:rPr>
          <w:rFonts w:cs="Arial"/>
          <w:color w:val="000000"/>
        </w:rPr>
        <w:t xml:space="preserve"> to produce a uniformly smooth turf.  Provide materials and installation the same as those used in the original installation.</w:t>
      </w:r>
    </w:p>
    <w:p w14:paraId="315F58E0" w14:textId="77777777"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14:paraId="31E1543B" w14:textId="77777777"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14:paraId="2C692085" w14:textId="77777777"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14:paraId="581153EC"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lastRenderedPageBreak/>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14:paraId="2BCD7B1F" w14:textId="77777777"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14:paraId="04F92DCE" w14:textId="77777777"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14:paraId="665EEDA2" w14:textId="77777777" w:rsidR="00723ED3" w:rsidRPr="00262A43" w:rsidRDefault="00723ED3" w:rsidP="00723ED3">
      <w:pPr>
        <w:pStyle w:val="Heading3"/>
        <w:numPr>
          <w:ilvl w:val="2"/>
          <w:numId w:val="1"/>
        </w:numPr>
        <w:tabs>
          <w:tab w:val="clear" w:pos="936"/>
          <w:tab w:val="num" w:pos="1566"/>
        </w:tabs>
        <w:ind w:left="1566"/>
        <w:rPr>
          <w:rFonts w:cs="Arial"/>
          <w:color w:val="000000"/>
        </w:rPr>
      </w:pPr>
      <w:r w:rsidRPr="00262A43">
        <w:t xml:space="preserve">Mow manicured turf grasses as soon as top growth is tall enough to cut.  Repeat mowing to maintain a min 2.5 inch to </w:t>
      </w:r>
      <w:proofErr w:type="gramStart"/>
      <w:r w:rsidRPr="00262A43">
        <w:t>3 inch</w:t>
      </w:r>
      <w:proofErr w:type="gramEnd"/>
      <w:r w:rsidRPr="00262A43">
        <w:t xml:space="preserve"> height without cutting more than 1/3 of grass height.  Remove no more than 1/3 of grass-leaf growth in initial or subsequent </w:t>
      </w:r>
      <w:proofErr w:type="spellStart"/>
      <w:r w:rsidRPr="00262A43">
        <w:t>mowings</w:t>
      </w:r>
      <w:proofErr w:type="spellEnd"/>
      <w:r w:rsidRPr="00262A43">
        <w:t xml:space="preserve">.  Do not delay mowing until grass blades bend over and become matted.  Do not mow when grass is wet.  Schedule initial and subsequent </w:t>
      </w:r>
      <w:proofErr w:type="spellStart"/>
      <w:r w:rsidRPr="00262A43">
        <w:t>mowings</w:t>
      </w:r>
      <w:proofErr w:type="spellEnd"/>
      <w:r w:rsidRPr="00262A43">
        <w:t xml:space="preserve"> to maintain the following grass height:  3.5”</w:t>
      </w:r>
    </w:p>
    <w:p w14:paraId="62CF49B9"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14:paraId="454C314C"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14:paraId="170C0A74" w14:textId="77777777"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14:paraId="43F9AF73" w14:textId="77777777"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14:paraId="5CCCA82A" w14:textId="77777777"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14:paraId="325C47D9"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14:paraId="193D1B96"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14:paraId="58581578"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14:paraId="463C7D7A" w14:textId="77777777"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14:paraId="19A685D8"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14:paraId="24695EC0" w14:textId="77777777"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14:paraId="7964B6D3" w14:textId="77777777"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14:paraId="27C6BD02" w14:textId="77777777"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14:paraId="0E4DAF0D"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41FA0E2D" wp14:editId="30FE996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3F576"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55413779"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8125B" w14:textId="77777777" w:rsidR="00DF736A" w:rsidRDefault="00DF736A">
      <w:r>
        <w:separator/>
      </w:r>
    </w:p>
  </w:endnote>
  <w:endnote w:type="continuationSeparator" w:id="0">
    <w:p w14:paraId="0A11A405"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837DD" w14:textId="77777777"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299"/>
      <w:gridCol w:w="3317"/>
    </w:tblGrid>
    <w:tr w:rsidR="00186738" w14:paraId="7B4DE6CF" w14:textId="77777777" w:rsidTr="001C2BD6">
      <w:trPr>
        <w:jc w:val="center"/>
      </w:trPr>
      <w:tc>
        <w:tcPr>
          <w:tcW w:w="3480" w:type="dxa"/>
        </w:tcPr>
        <w:p w14:paraId="03640B68" w14:textId="77777777" w:rsidR="00186738" w:rsidRDefault="001E5382" w:rsidP="00063DAF">
          <w:pPr>
            <w:pStyle w:val="Footer"/>
            <w:tabs>
              <w:tab w:val="clear" w:pos="8640"/>
              <w:tab w:val="right" w:pos="10080"/>
            </w:tabs>
            <w:rPr>
              <w:sz w:val="16"/>
              <w:szCs w:val="16"/>
            </w:rPr>
          </w:pPr>
          <w:r>
            <w:rPr>
              <w:sz w:val="16"/>
              <w:szCs w:val="16"/>
            </w:rPr>
            <w:t>University of Nebraska</w:t>
          </w:r>
        </w:p>
      </w:tc>
      <w:tc>
        <w:tcPr>
          <w:tcW w:w="3480" w:type="dxa"/>
        </w:tcPr>
        <w:p w14:paraId="30163A79" w14:textId="77777777" w:rsidR="00186738" w:rsidRDefault="00186738" w:rsidP="00063DAF">
          <w:pPr>
            <w:pStyle w:val="Footer"/>
            <w:tabs>
              <w:tab w:val="clear" w:pos="8640"/>
              <w:tab w:val="right" w:pos="10080"/>
            </w:tabs>
            <w:jc w:val="center"/>
            <w:rPr>
              <w:sz w:val="16"/>
              <w:szCs w:val="16"/>
            </w:rPr>
          </w:pPr>
        </w:p>
      </w:tc>
      <w:tc>
        <w:tcPr>
          <w:tcW w:w="3480" w:type="dxa"/>
        </w:tcPr>
        <w:p w14:paraId="5FCDF571" w14:textId="77777777"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14:paraId="24187A38" w14:textId="77777777" w:rsidTr="00063DAF">
      <w:trPr>
        <w:jc w:val="center"/>
      </w:trPr>
      <w:tc>
        <w:tcPr>
          <w:tcW w:w="3480" w:type="dxa"/>
        </w:tcPr>
        <w:p w14:paraId="769C8F94" w14:textId="6ABED9CE" w:rsidR="00186738" w:rsidRDefault="00DB20A0" w:rsidP="00063DAF">
          <w:pPr>
            <w:pStyle w:val="Footer"/>
            <w:tabs>
              <w:tab w:val="clear" w:pos="8640"/>
              <w:tab w:val="right" w:pos="10080"/>
            </w:tabs>
            <w:rPr>
              <w:sz w:val="16"/>
              <w:szCs w:val="16"/>
            </w:rPr>
          </w:pPr>
          <w:r>
            <w:rPr>
              <w:sz w:val="16"/>
              <w:szCs w:val="16"/>
            </w:rPr>
            <w:t xml:space="preserve">Revised </w:t>
          </w:r>
          <w:r w:rsidR="007B4C9A">
            <w:rPr>
              <w:sz w:val="16"/>
              <w:szCs w:val="16"/>
            </w:rPr>
            <w:t>04</w:t>
          </w:r>
          <w:r>
            <w:rPr>
              <w:sz w:val="16"/>
              <w:szCs w:val="16"/>
            </w:rPr>
            <w:t>/3</w:t>
          </w:r>
          <w:r w:rsidR="007B4C9A">
            <w:rPr>
              <w:sz w:val="16"/>
              <w:szCs w:val="16"/>
            </w:rPr>
            <w:t>0</w:t>
          </w:r>
          <w:r>
            <w:rPr>
              <w:sz w:val="16"/>
              <w:szCs w:val="16"/>
            </w:rPr>
            <w:t>/20</w:t>
          </w:r>
          <w:r w:rsidR="007B4C9A">
            <w:rPr>
              <w:sz w:val="16"/>
              <w:szCs w:val="16"/>
            </w:rPr>
            <w:t>20</w:t>
          </w:r>
        </w:p>
      </w:tc>
      <w:tc>
        <w:tcPr>
          <w:tcW w:w="3480" w:type="dxa"/>
        </w:tcPr>
        <w:p w14:paraId="6F3D0EAF" w14:textId="77777777"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14:paraId="14693B66" w14:textId="77777777"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B20A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B20A0">
            <w:rPr>
              <w:rStyle w:val="PageNumber"/>
              <w:rFonts w:cs="Arial"/>
              <w:noProof/>
              <w:sz w:val="16"/>
              <w:szCs w:val="16"/>
            </w:rPr>
            <w:t>2</w:t>
          </w:r>
          <w:r w:rsidRPr="00D94A10">
            <w:rPr>
              <w:rStyle w:val="PageNumber"/>
              <w:rFonts w:cs="Arial"/>
              <w:sz w:val="16"/>
              <w:szCs w:val="16"/>
            </w:rPr>
            <w:fldChar w:fldCharType="end"/>
          </w:r>
        </w:p>
      </w:tc>
    </w:tr>
  </w:tbl>
  <w:p w14:paraId="5A1578BB" w14:textId="77777777" w:rsidR="00186738" w:rsidRPr="008C1890" w:rsidRDefault="00186738" w:rsidP="008C18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0FCEF" w14:textId="77777777" w:rsidR="00DF736A" w:rsidRDefault="00DF736A">
      <w:r>
        <w:separator/>
      </w:r>
    </w:p>
  </w:footnote>
  <w:footnote w:type="continuationSeparator" w:id="0">
    <w:p w14:paraId="03395A60"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5B741" w14:textId="77777777"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C2BD6"/>
    <w:rsid w:val="001E5382"/>
    <w:rsid w:val="001E644B"/>
    <w:rsid w:val="001E7A63"/>
    <w:rsid w:val="002332D1"/>
    <w:rsid w:val="00234228"/>
    <w:rsid w:val="00245CFA"/>
    <w:rsid w:val="0026282E"/>
    <w:rsid w:val="00262A43"/>
    <w:rsid w:val="00264A10"/>
    <w:rsid w:val="00282FD1"/>
    <w:rsid w:val="00296276"/>
    <w:rsid w:val="002976BB"/>
    <w:rsid w:val="002B31CD"/>
    <w:rsid w:val="002B7964"/>
    <w:rsid w:val="002C079E"/>
    <w:rsid w:val="002D2BD5"/>
    <w:rsid w:val="00315D7C"/>
    <w:rsid w:val="0032351B"/>
    <w:rsid w:val="00330E21"/>
    <w:rsid w:val="00331143"/>
    <w:rsid w:val="00341982"/>
    <w:rsid w:val="00352338"/>
    <w:rsid w:val="00354FE9"/>
    <w:rsid w:val="003609ED"/>
    <w:rsid w:val="003619F1"/>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A4843"/>
    <w:rsid w:val="004B5378"/>
    <w:rsid w:val="00500609"/>
    <w:rsid w:val="00500883"/>
    <w:rsid w:val="0057556E"/>
    <w:rsid w:val="005B4A81"/>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29F2"/>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B4C9A"/>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57E2E"/>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BD033D"/>
    <w:rsid w:val="00C148E7"/>
    <w:rsid w:val="00C20852"/>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20A0"/>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CDAAC"/>
  <w15:docId w15:val="{D2C52246-479E-4A43-AAE5-845AA270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B3A6E-0EBB-4711-AB16-02C33B256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22</cp:revision>
  <cp:lastPrinted>2009-03-05T22:14:00Z</cp:lastPrinted>
  <dcterms:created xsi:type="dcterms:W3CDTF">2013-06-04T14:03:00Z</dcterms:created>
  <dcterms:modified xsi:type="dcterms:W3CDTF">2020-05-08T13:28:00Z</dcterms:modified>
  <cp:version>2</cp:version>
</cp:coreProperties>
</file>